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06A18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C146B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C146B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H</w:t>
            </w:r>
            <w:r w:rsidR="009C0C02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-4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1C080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1C08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30.06.2022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C0C02" w:rsidP="00906A18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Rejestracja rolniczego handlu detalicznego (RHD)</w:t>
            </w:r>
            <w:r w:rsidR="00032C5F"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C02" w:rsidRPr="009C0C02" w:rsidRDefault="00541BD4" w:rsidP="009C0C02">
            <w:pPr>
              <w:pStyle w:val="Normalny1"/>
              <w:spacing w:before="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b/>
                <w:sz w:val="22"/>
                <w:szCs w:val="22"/>
              </w:rPr>
              <w:t>Kogo dotyczy?</w:t>
            </w:r>
            <w:r w:rsidR="009C0C0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9C0C02" w:rsidRPr="009C0C02">
              <w:rPr>
                <w:rFonts w:ascii="Calibri" w:eastAsia="Calibri" w:hAnsi="Calibri" w:cs="Calibri"/>
                <w:sz w:val="22"/>
                <w:szCs w:val="22"/>
              </w:rPr>
              <w:t>Rolników, którzy zamierzają rozpocząć działalność w ramach rolniczego handlu detalicznego polegającą na produkcji i sprzedaży, w ilościach dostoso</w:t>
            </w:r>
            <w:r w:rsidR="009C0C02">
              <w:rPr>
                <w:rFonts w:ascii="Calibri" w:eastAsia="Calibri" w:hAnsi="Calibri" w:cs="Calibri"/>
                <w:sz w:val="22"/>
                <w:szCs w:val="22"/>
              </w:rPr>
              <w:t>wanych do potrzeb konsumentów* p</w:t>
            </w:r>
            <w:r w:rsidR="009C0C02" w:rsidRPr="009C0C02">
              <w:rPr>
                <w:rFonts w:ascii="Calibri" w:eastAsia="Calibri" w:hAnsi="Calibri" w:cs="Calibri"/>
                <w:sz w:val="22"/>
                <w:szCs w:val="22"/>
              </w:rPr>
              <w:t>roduktów pochodzenia zwierzęcego lub żywności zawierającej jednocześnie środki spożywcze pochodzenia niezwierzęcego i produkty pochodzenia zwierzęcego (żywności złożonej)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i/>
                <w:sz w:val="22"/>
                <w:szCs w:val="22"/>
              </w:rPr>
              <w:t>* Maksymalna ilość surowców pochodzenia zwierzęcego zbywana rocznie w ramach rolniczego handlu detalicznego: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1. Mleko surowe albo mleko surowe i siara - 52 000 litrów,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2. Surowa śmietana - 10 400 litrów,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3. Jaja od drobiu - 148 200 sztuk,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4. Jaja od ptaków bezgrzebieniowych - 800 sztuk,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5. Produkty pszczele nieprzetworzone, w tym miód, pyłek pszczeli, pierzga, mleczko pszczele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5 rodzin pszczelich – 150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10 rodzin pszczelich – 300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20 rodzin pszczelich – 600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30 rodzin pszczelich – 900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40 rodzin pszczelich – 1200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50 rodzin pszczelich -1500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60 rodzin pszczelich – 1800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70 rodzin pszczelich – 2100 kilogramów,</w:t>
            </w:r>
          </w:p>
          <w:p w:rsidR="009C0C02" w:rsidRPr="009C0C02" w:rsidRDefault="009C0C02" w:rsidP="00524A78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do 80 rodzin pszczelich – 2400 kilogramów.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 xml:space="preserve">6. </w:t>
            </w:r>
            <w:r w:rsidR="00227BE1">
              <w:rPr>
                <w:rFonts w:ascii="Calibri" w:eastAsia="Calibri" w:hAnsi="Calibri" w:cs="Calibri"/>
                <w:sz w:val="22"/>
                <w:szCs w:val="22"/>
              </w:rPr>
              <w:t xml:space="preserve">Produkty </w:t>
            </w:r>
            <w:r w:rsidRPr="009C0C02">
              <w:rPr>
                <w:rFonts w:ascii="Calibri" w:eastAsia="Calibri" w:hAnsi="Calibri" w:cs="Calibri"/>
                <w:sz w:val="22"/>
                <w:szCs w:val="22"/>
              </w:rPr>
              <w:t>rybołówstwa żywe lub uśmiercone i niepoddane czynnościom naruszającym ich pierwotną budowę anatomiczną lub poddane czynnościom wykrwawiania, odgławiania, usuwania płetw lub patroszenia – 1800 kilogramów,</w:t>
            </w:r>
          </w:p>
          <w:p w:rsidR="009C0C02" w:rsidRPr="009C0C02" w:rsidRDefault="009C0C02" w:rsidP="009C0C02">
            <w:pPr>
              <w:pStyle w:val="Normalny1"/>
              <w:spacing w:before="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7. Żywe ślimaki lądowe z gatunków Helix pomatia, Cornu aspersum aspersum, Cornu aspersum maxima, Helix lucorum oraz z rodziny Achatinidae – 1000 kilogramów.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i/>
                <w:sz w:val="22"/>
                <w:szCs w:val="22"/>
              </w:rPr>
              <w:t>* Maksymalna ilość produktów pochodzenia zwierzęcego innych niż surowce</w:t>
            </w:r>
            <w:r w:rsidR="0068134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9C0C02">
              <w:rPr>
                <w:rFonts w:ascii="Calibri" w:eastAsia="Calibri" w:hAnsi="Calibri" w:cs="Calibri"/>
                <w:i/>
                <w:sz w:val="22"/>
                <w:szCs w:val="22"/>
              </w:rPr>
              <w:t>zbywana rocznie w ramach rolniczego handlu detalicznego: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1. Świeże mięso wołowe, wieprzowe, baranie, kozie, końskie, lub produkowane z tego mięsa surowe wyroby mięsne lub mięso mielone – 2300 kilogramów,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2. Świeże mięso drobiowe lub zajęczaków, lub produkowane z tego mięsa surowe wyroby mięsne lub mięso mielone – 2100 kilogramów,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3. Świeże mięso zwierząt dzikich utrzymywanych w warunkach fermowych lub produkowane z tego mięsa surowe wyroby mięsne lub mięso mielone – 1100 kilogramów,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4. Produkty mięsne – 1400 kilogramów,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5. Wstępnie przetworzone lub przetworzone produkty rybołówstwa – 1400 kilogramów,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6. Produkty mleczne lub na bazie siary łącznie – 2600 kilogramów,</w:t>
            </w:r>
          </w:p>
          <w:p w:rsidR="009C0C02" w:rsidRPr="009C0C02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7. Produkty jajeczne – 1300 kilogramów,</w:t>
            </w:r>
          </w:p>
          <w:p w:rsidR="00541BD4" w:rsidRPr="00541BD4" w:rsidRDefault="009C0C02" w:rsidP="009C0C02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8. Gotowe posiłki (potrawy) z produktów pochodzenia zwierzęcego – 1400 kilogramów.</w:t>
            </w: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D4" w:rsidRDefault="00541BD4" w:rsidP="00541BD4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541BD4" w:rsidRDefault="00541BD4" w:rsidP="00541BD4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Przygotuj wypełniony  wniosek  i  dowód  dokonania opłaty skarbowej (informacje o wysokości opłaty znajdziesz w rubryce „Ile to kosztuje?”).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Ile czasu to zajmie?</w:t>
            </w:r>
          </w:p>
          <w:p w:rsidR="009772B0" w:rsidRDefault="00277CE1" w:rsidP="00906A1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Decyzję o nadaniu weterynaryjnego numeru identyfikacyjnego </w:t>
            </w:r>
            <w:r w:rsidR="005A02DF"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 w:rsidR="00A9369E">
              <w:rPr>
                <w:rFonts w:ascii="Calibri" w:eastAsia="Calibri" w:hAnsi="Calibri" w:cs="Calibri"/>
                <w:sz w:val="22"/>
                <w:szCs w:val="22"/>
              </w:rPr>
              <w:t xml:space="preserve">wpisaniu </w:t>
            </w:r>
            <w:r w:rsidR="00906A18">
              <w:rPr>
                <w:rFonts w:ascii="Calibri" w:eastAsia="Calibri" w:hAnsi="Calibri" w:cs="Calibri"/>
                <w:sz w:val="22"/>
                <w:szCs w:val="22"/>
              </w:rPr>
              <w:t>zakładu</w:t>
            </w:r>
            <w:r w:rsidR="00B26B7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9369E">
              <w:rPr>
                <w:rFonts w:ascii="Calibri" w:eastAsia="Calibri" w:hAnsi="Calibri" w:cs="Calibri"/>
                <w:sz w:val="22"/>
                <w:szCs w:val="22"/>
              </w:rPr>
              <w:t xml:space="preserve"> do rejestru </w:t>
            </w:r>
            <w:r w:rsidR="00A9369E" w:rsidRPr="00A9369E">
              <w:rPr>
                <w:rFonts w:ascii="Calibri" w:eastAsia="Calibri" w:hAnsi="Calibri" w:cs="Calibri"/>
                <w:sz w:val="22"/>
                <w:szCs w:val="22"/>
              </w:rPr>
              <w:t xml:space="preserve">podmiotów </w:t>
            </w:r>
            <w:r w:rsidR="006F2FF6">
              <w:rPr>
                <w:rFonts w:ascii="Calibri" w:eastAsia="Calibri" w:hAnsi="Calibri" w:cs="Calibri"/>
                <w:sz w:val="22"/>
                <w:szCs w:val="22"/>
              </w:rPr>
              <w:t xml:space="preserve">nadzorowanych </w:t>
            </w:r>
            <w:r w:rsidR="00A9369E" w:rsidRPr="00A9369E">
              <w:rPr>
                <w:rFonts w:ascii="Calibri" w:eastAsia="Calibri" w:hAnsi="Calibri" w:cs="Calibri"/>
                <w:sz w:val="22"/>
                <w:szCs w:val="22"/>
              </w:rPr>
              <w:t xml:space="preserve">prowadzonego przez powiatowego lekarza weterynarii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wydajemy w ciągu 30 dni kalendarzowych. Decyzję wyślemy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 na wskazany przez Ciebie adres lub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ożesz ją odebrać również osobiście w naszej siedzibie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. Sposób odbioru decyzji </w:t>
            </w:r>
            <w:r w:rsidR="00B26B7D">
              <w:rPr>
                <w:rFonts w:ascii="Calibri" w:eastAsia="Calibri" w:hAnsi="Calibri" w:cs="Calibri"/>
                <w:sz w:val="22"/>
                <w:szCs w:val="22"/>
              </w:rPr>
              <w:t xml:space="preserve"> za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>deklarujesz w momencie złożenia wniosku.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Default="007320CB" w:rsidP="00F36E3D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Opłata skarbowa wynosi 10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,00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zł.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Obowiązek jej zapłaty powstaje z chwilą złożenia wniosku.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Opłaty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możesz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dokonać: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>- w kasie U</w:t>
            </w:r>
            <w:r w:rsidR="00F36E3D">
              <w:rPr>
                <w:rFonts w:ascii="Calibri" w:eastAsia="Calibri" w:hAnsi="Calibri" w:cs="Calibri"/>
                <w:sz w:val="22"/>
                <w:szCs w:val="22"/>
              </w:rPr>
              <w:t>rzędu Gminy Polkowice, Rynek 1,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>- przelewem na rachunek bankowy Urzędu Gminy Polkowice nr 02 1020 3017 0000 2702 0166 6270 tytułem: „opłata skarbowa za wydanie decyzji administracyjnej”.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1968C5" w:rsidP="00906A18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Zgłoszenia </w:t>
            </w:r>
            <w:r w:rsidR="00906A18">
              <w:rPr>
                <w:rFonts w:ascii="Calibri" w:eastAsia="Calibri" w:hAnsi="Calibri" w:cs="Calibri"/>
                <w:sz w:val="22"/>
                <w:szCs w:val="22"/>
              </w:rPr>
              <w:t>podmiotu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dokonaj </w:t>
            </w:r>
            <w:r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 najmniej 30 dni </w:t>
            </w:r>
            <w:r w:rsidR="00277CE1"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kalendarzowych </w:t>
            </w:r>
            <w:r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>przed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zamiarem rozpoczęcia działalności.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</w:p>
          <w:p w:rsidR="009772B0" w:rsidRDefault="00BC7FF6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9F2A56"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BC7FF6" w:rsidP="00906A18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o </w:t>
            </w:r>
            <w:r w:rsidR="00906A18">
              <w:rPr>
                <w:rFonts w:ascii="Calibri" w:eastAsia="Calibri" w:hAnsi="Calibri" w:cs="Calibri"/>
                <w:sz w:val="22"/>
                <w:szCs w:val="22"/>
              </w:rPr>
              <w:t>rejestrację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zakładu </w:t>
            </w:r>
            <w:r w:rsidR="00D50F15" w:rsidRPr="00D50F15">
              <w:rPr>
                <w:rFonts w:ascii="Calibri" w:eastAsia="Calibri" w:hAnsi="Calibri" w:cs="Calibri"/>
                <w:sz w:val="22"/>
                <w:szCs w:val="22"/>
              </w:rPr>
              <w:t xml:space="preserve">z naszej strony internetowej  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Poprawnie wypełniony wniosek złóż w sekretariacie Powiatowego Inspektoratu Weterynarii w Polkowicach lub prześlij za pośrednictwem poczty elektronicznej na adres Inspektoratu. Do wniosku dołącz dowód opłaty skarbowej.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9C0C02" w:rsidRPr="009C0C02" w:rsidRDefault="009C0C02" w:rsidP="009C0C02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rozporządzenie (WE) nr 852/2004 Parlamentu Europejskiego i Rady z dnia 29 kwietnia 2004 r. w sprawie higieny środków spożywczych (Dz. Urz. UE L 139 z 30.04.2004, str. 1);</w:t>
            </w:r>
          </w:p>
          <w:p w:rsidR="009C0C02" w:rsidRPr="009C0C02" w:rsidRDefault="009C0C02" w:rsidP="009C0C02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ustawa z dnia 29 stycznia 2004 r. o Inspekcji Weterynaryjnej (tekst jednolity Dz.U. z 2010 r. Nr 112 poz. 744 z późn. zm.);</w:t>
            </w:r>
          </w:p>
          <w:p w:rsidR="009C0C02" w:rsidRPr="009C0C02" w:rsidRDefault="009C0C02" w:rsidP="009C0C02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ustawa z dnia 16 grudnia 2005 r. o produktach pochodzenia zwierzęcego (Dz.U. z 2006 r. Nr 17 poz. 127 z późn. zm.);</w:t>
            </w:r>
          </w:p>
          <w:p w:rsidR="009C0C02" w:rsidRPr="009C0C02" w:rsidRDefault="009C0C02" w:rsidP="009C0C02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rozporządzenie MRiRW w sprawie maksymalnej ilości żywności zbywanej w ramach rolniczego handlu detalicznego oraz zakresu i sposobu jej dokumentowania z dnia 16 grudnia 2016 r. ( Dz.U. z 2016r. poz.2159 )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:rsidR="001A7520" w:rsidRPr="009C0C02" w:rsidRDefault="009C0C02" w:rsidP="009C0C02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C0C02">
              <w:rPr>
                <w:rFonts w:ascii="Calibri" w:eastAsia="Calibri" w:hAnsi="Calibri" w:cs="Calibri"/>
                <w:sz w:val="22"/>
                <w:szCs w:val="22"/>
              </w:rPr>
              <w:t>rozporządzenie MRiRW w sprawie ustalania weterynaryjnego nr identyfikacyjnego z dnia 15 grudnia 2016r. ( Dz.U.z 2016r. poz.2161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</w:tr>
    </w:tbl>
    <w:p w:rsidR="009772B0" w:rsidRPr="00C05000" w:rsidRDefault="009772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sectPr w:rsidR="009772B0" w:rsidRPr="00C05000" w:rsidSect="00541BD4">
      <w:headerReference w:type="default" r:id="rId9"/>
      <w:footerReference w:type="default" r:id="rId10"/>
      <w:pgSz w:w="11900" w:h="16840"/>
      <w:pgMar w:top="1276" w:right="1418" w:bottom="993" w:left="1418" w:header="426" w:footer="37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85" w:rsidRDefault="00754085" w:rsidP="00032C5F">
      <w:r>
        <w:separator/>
      </w:r>
    </w:p>
  </w:endnote>
  <w:endnote w:type="continuationSeparator" w:id="0">
    <w:p w:rsidR="00754085" w:rsidRDefault="00754085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74492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:rsidR="00541BD4" w:rsidRDefault="00541BD4">
            <w:pPr>
              <w:pStyle w:val="Stopka"/>
              <w:jc w:val="right"/>
            </w:pPr>
            <w:r w:rsidRPr="00541BD4">
              <w:rPr>
                <w:rFonts w:ascii="Century Gothic" w:hAnsi="Century Gothic"/>
                <w:sz w:val="20"/>
              </w:rPr>
              <w:t xml:space="preserve">Strona </w:t>
            </w:r>
            <w:r w:rsidR="00AE75D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PAGE</w:instrText>
            </w:r>
            <w:r w:rsidR="00AE75D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227BE1">
              <w:rPr>
                <w:rFonts w:ascii="Century Gothic" w:hAnsi="Century Gothic"/>
                <w:noProof/>
                <w:sz w:val="20"/>
              </w:rPr>
              <w:t>1</w:t>
            </w:r>
            <w:r w:rsidR="00AE75D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  <w:r w:rsidRPr="00541BD4">
              <w:rPr>
                <w:rFonts w:ascii="Century Gothic" w:hAnsi="Century Gothic"/>
                <w:sz w:val="20"/>
              </w:rPr>
              <w:t xml:space="preserve"> z </w:t>
            </w:r>
            <w:r w:rsidR="00AE75D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NUMPAGES</w:instrText>
            </w:r>
            <w:r w:rsidR="00AE75D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227BE1">
              <w:rPr>
                <w:rFonts w:ascii="Century Gothic" w:hAnsi="Century Gothic"/>
                <w:noProof/>
                <w:sz w:val="20"/>
              </w:rPr>
              <w:t>2</w:t>
            </w:r>
            <w:r w:rsidR="00AE75DE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</w:p>
        </w:sdtContent>
      </w:sdt>
    </w:sdtContent>
  </w:sdt>
  <w:p w:rsidR="00541BD4" w:rsidRDefault="00541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85" w:rsidRDefault="00754085" w:rsidP="00032C5F">
      <w:r>
        <w:separator/>
      </w:r>
    </w:p>
  </w:footnote>
  <w:footnote w:type="continuationSeparator" w:id="0">
    <w:p w:rsidR="00754085" w:rsidRDefault="00754085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AE75DE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A5F"/>
    <w:multiLevelType w:val="hybridMultilevel"/>
    <w:tmpl w:val="664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81120"/>
    <w:multiLevelType w:val="hybridMultilevel"/>
    <w:tmpl w:val="48F2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D07A5"/>
    <w:multiLevelType w:val="hybridMultilevel"/>
    <w:tmpl w:val="DFC29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A3B"/>
    <w:multiLevelType w:val="hybridMultilevel"/>
    <w:tmpl w:val="68E46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261C1"/>
    <w:multiLevelType w:val="hybridMultilevel"/>
    <w:tmpl w:val="E2B0F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331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32C5F"/>
    <w:rsid w:val="000628D5"/>
    <w:rsid w:val="0009286C"/>
    <w:rsid w:val="000E0A10"/>
    <w:rsid w:val="0015158A"/>
    <w:rsid w:val="0016088F"/>
    <w:rsid w:val="00182C38"/>
    <w:rsid w:val="001968C5"/>
    <w:rsid w:val="001A7520"/>
    <w:rsid w:val="001C0803"/>
    <w:rsid w:val="001F69D2"/>
    <w:rsid w:val="00227BE1"/>
    <w:rsid w:val="00253514"/>
    <w:rsid w:val="00273075"/>
    <w:rsid w:val="00277CE1"/>
    <w:rsid w:val="002A4F1E"/>
    <w:rsid w:val="00356A33"/>
    <w:rsid w:val="003E2689"/>
    <w:rsid w:val="00405637"/>
    <w:rsid w:val="004E393A"/>
    <w:rsid w:val="0050502E"/>
    <w:rsid w:val="00524A78"/>
    <w:rsid w:val="00541BD4"/>
    <w:rsid w:val="005A02DF"/>
    <w:rsid w:val="005C770B"/>
    <w:rsid w:val="006378BE"/>
    <w:rsid w:val="0068134D"/>
    <w:rsid w:val="006A7FFE"/>
    <w:rsid w:val="006F2FF6"/>
    <w:rsid w:val="007320CB"/>
    <w:rsid w:val="007351CD"/>
    <w:rsid w:val="00754085"/>
    <w:rsid w:val="007A4EC6"/>
    <w:rsid w:val="007D7957"/>
    <w:rsid w:val="00876224"/>
    <w:rsid w:val="008C2946"/>
    <w:rsid w:val="00906A18"/>
    <w:rsid w:val="00917738"/>
    <w:rsid w:val="009772B0"/>
    <w:rsid w:val="00990B4A"/>
    <w:rsid w:val="00996B57"/>
    <w:rsid w:val="009B0DB8"/>
    <w:rsid w:val="009C0C02"/>
    <w:rsid w:val="009E24D9"/>
    <w:rsid w:val="00A03830"/>
    <w:rsid w:val="00A22230"/>
    <w:rsid w:val="00A9369E"/>
    <w:rsid w:val="00AA5888"/>
    <w:rsid w:val="00AE75DE"/>
    <w:rsid w:val="00AF3AC3"/>
    <w:rsid w:val="00B26B7D"/>
    <w:rsid w:val="00B7246F"/>
    <w:rsid w:val="00B95989"/>
    <w:rsid w:val="00B967D7"/>
    <w:rsid w:val="00BC7FF6"/>
    <w:rsid w:val="00BD3B41"/>
    <w:rsid w:val="00C00A0E"/>
    <w:rsid w:val="00C04629"/>
    <w:rsid w:val="00C05000"/>
    <w:rsid w:val="00C115D1"/>
    <w:rsid w:val="00C146B0"/>
    <w:rsid w:val="00C433C3"/>
    <w:rsid w:val="00CB785C"/>
    <w:rsid w:val="00CC7668"/>
    <w:rsid w:val="00D04E67"/>
    <w:rsid w:val="00D50F15"/>
    <w:rsid w:val="00D64053"/>
    <w:rsid w:val="00D77D85"/>
    <w:rsid w:val="00E021B6"/>
    <w:rsid w:val="00E20CF7"/>
    <w:rsid w:val="00EC0EA0"/>
    <w:rsid w:val="00F3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C433C3"/>
    <w:rPr>
      <w:u w:val="single"/>
    </w:rPr>
  </w:style>
  <w:style w:type="paragraph" w:customStyle="1" w:styleId="Nagwek1">
    <w:name w:val="Nagłówek1"/>
    <w:rsid w:val="00C433C3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C433C3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C433C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C433C3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C433C3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7</cp:revision>
  <cp:lastPrinted>2022-07-11T10:12:00Z</cp:lastPrinted>
  <dcterms:created xsi:type="dcterms:W3CDTF">2022-07-11T08:58:00Z</dcterms:created>
  <dcterms:modified xsi:type="dcterms:W3CDTF">2022-07-11T10:14:00Z</dcterms:modified>
</cp:coreProperties>
</file>