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EA6171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05500D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02627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64625A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1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BA4C6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BA4C6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30.06.2022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753BDF" w:rsidP="0005500D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Wpis do </w:t>
            </w:r>
            <w:r w:rsidR="0005500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rejestru podmiotu prowadzącego działalność nadzorowaną – sektor paszowy</w:t>
            </w:r>
            <w:r w:rsidR="00032C5F"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Kogo dotyczy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05500D" w:rsidRP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 xml:space="preserve">Podmiotów, które zamierzają rozpocząć działalność polegającą na produkcji, przetwarzaniu, transporcie, przechowywaniu lub dystrybucji pasz dla zwierząt, takie jak: </w:t>
            </w:r>
          </w:p>
          <w:p w:rsidR="0005500D" w:rsidRPr="0005500D" w:rsidRDefault="0005500D" w:rsidP="00EA6171">
            <w:pPr>
              <w:pStyle w:val="Normalny1"/>
              <w:numPr>
                <w:ilvl w:val="0"/>
                <w:numId w:val="1"/>
              </w:numPr>
              <w:spacing w:before="0"/>
              <w:ind w:left="318" w:hanging="318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>Wytwarzanie lub wprowadzanie do obrot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niektórych dodatków paszowych</w:t>
            </w:r>
            <w:r w:rsidRPr="0005500D">
              <w:rPr>
                <w:rFonts w:ascii="Calibri" w:eastAsia="Calibri" w:hAnsi="Calibri" w:cs="Calibri"/>
                <w:sz w:val="22"/>
                <w:szCs w:val="22"/>
              </w:rPr>
              <w:t>, premiksów zawierających te dodatki i mieszanek paszowych z ich udziałem;</w:t>
            </w:r>
          </w:p>
          <w:p w:rsidR="0005500D" w:rsidRPr="0005500D" w:rsidRDefault="0005500D" w:rsidP="00EA6171">
            <w:pPr>
              <w:pStyle w:val="Normalny1"/>
              <w:numPr>
                <w:ilvl w:val="0"/>
                <w:numId w:val="1"/>
              </w:numPr>
              <w:spacing w:before="0"/>
              <w:ind w:left="318" w:hanging="318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 xml:space="preserve">Wytwarzanie lub wprowadzanie do obrotu materiałów paszowych (za wyjątkiem białka uzyskiwanego z mikroorganizmów oraz produktów ubocznych uzyskiwanych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procesie wytwarzania </w:t>
            </w:r>
            <w:r w:rsidRPr="0005500D">
              <w:rPr>
                <w:rFonts w:ascii="Calibri" w:eastAsia="Calibri" w:hAnsi="Calibri" w:cs="Calibri"/>
                <w:sz w:val="22"/>
                <w:szCs w:val="22"/>
              </w:rPr>
              <w:t>aminokwasów w drodze fermentacji oraz określonych w rozporządzeniu nr 999/2001;</w:t>
            </w:r>
          </w:p>
          <w:p w:rsidR="0005500D" w:rsidRPr="0005500D" w:rsidRDefault="0005500D" w:rsidP="00EA6171">
            <w:pPr>
              <w:pStyle w:val="Normalny1"/>
              <w:numPr>
                <w:ilvl w:val="0"/>
                <w:numId w:val="1"/>
              </w:numPr>
              <w:spacing w:before="0"/>
              <w:ind w:left="318" w:hanging="318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>Transport, przechowywanie i magazynowanie pasz;</w:t>
            </w:r>
          </w:p>
          <w:p w:rsidR="0005500D" w:rsidRPr="0005500D" w:rsidRDefault="0005500D" w:rsidP="00EA6171">
            <w:pPr>
              <w:pStyle w:val="Normalny1"/>
              <w:numPr>
                <w:ilvl w:val="0"/>
                <w:numId w:val="1"/>
              </w:numPr>
              <w:spacing w:before="0"/>
              <w:ind w:left="318" w:hanging="318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>Sprzedaż materiałów paszowych pozyskanych przy wytwarzaniu środków spożywczych;</w:t>
            </w:r>
          </w:p>
          <w:p w:rsidR="009772B0" w:rsidRDefault="0005500D" w:rsidP="00EA6171">
            <w:pPr>
              <w:pStyle w:val="Normalny1"/>
              <w:numPr>
                <w:ilvl w:val="0"/>
                <w:numId w:val="1"/>
              </w:numPr>
              <w:spacing w:before="0"/>
              <w:ind w:left="318" w:hanging="318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>Gospodarstwa, w których prowadzi się hodowlę lub chów zwierząt gospodarskich, w których nie miesza się pasz lub miesza się je bez dodatków paszowych;</w:t>
            </w:r>
          </w:p>
        </w:tc>
      </w:tr>
      <w:tr w:rsidR="0005500D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Przygotuj wypełniony  wniosek w sprawie wpisania do rejestru podmiotów gospodarczych działających na rynku pasz podlegających rejestracji.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9772B0" w:rsidRDefault="0005500D" w:rsidP="00EC6B9E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Sprawa rozstrzygana jest niezwłocznie po złożeniu kompletnego wniosku (zawierającego całą wymaganą dokumentację).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05500D" w:rsidP="0005500D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Rejestracja podmiotów gospodarczych działających na rynku pasz jest bezpłatna.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A7178B" w:rsidP="005B12D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Wniosek złóż </w:t>
            </w:r>
            <w:r w:rsidRPr="005B12D0">
              <w:rPr>
                <w:rFonts w:ascii="Calibri" w:eastAsia="Calibri" w:hAnsi="Calibri" w:cs="Calibri"/>
                <w:sz w:val="22"/>
                <w:szCs w:val="22"/>
              </w:rPr>
              <w:t>przed dniem rozpoczęcia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planowanej 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>działalności.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Pr="0056779E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14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  <w:r w:rsidR="0056779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9772B0" w:rsidRDefault="00813C5B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EA6171">
                <w:rPr>
                  <w:i/>
                </w:rPr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16088F" w:rsidP="00DE1180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</w:t>
            </w:r>
            <w:r w:rsidR="00DE1180">
              <w:rPr>
                <w:rFonts w:ascii="Calibri" w:eastAsia="Calibri" w:hAnsi="Calibri" w:cs="Calibri"/>
                <w:sz w:val="22"/>
                <w:szCs w:val="22"/>
              </w:rPr>
              <w:t xml:space="preserve">w sprawie wpisania do rejestru </w:t>
            </w:r>
            <w:r w:rsidR="00954724" w:rsidRPr="00954724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 w:rsidR="007428E7">
              <w:rPr>
                <w:rFonts w:ascii="Calibri" w:eastAsia="Calibri" w:hAnsi="Calibri" w:cs="Calibri"/>
                <w:color w:val="4F81BD"/>
                <w:sz w:val="22"/>
                <w:szCs w:val="22"/>
              </w:rPr>
              <w:t xml:space="preserve"> 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="005677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Poprawnie wypełniony wniosek złóż w sekretariacie Powiatowego Inspektoratu Weterynarii w Polkowicach lub prześlij za pośrednictwem poczty elektronicznej na adres Inspektoratu. 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7662F6" w:rsidRDefault="001A7520" w:rsidP="007662F6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 xml:space="preserve">  z  dnia  22 lipca 2006</w:t>
            </w:r>
            <w:r w:rsidR="00A03830">
              <w:rPr>
                <w:rFonts w:ascii="Calibri" w:eastAsia="Calibri" w:hAnsi="Calibri" w:cs="Calibri"/>
                <w:sz w:val="22"/>
                <w:szCs w:val="22"/>
              </w:rPr>
              <w:t>r.  o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paszach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7 </w:t>
            </w:r>
            <w:r w:rsidR="00B0703C">
              <w:rPr>
                <w:rFonts w:ascii="Calibri" w:eastAsia="Calibri" w:hAnsi="Calibri" w:cs="Calibri"/>
                <w:sz w:val="22"/>
                <w:szCs w:val="22"/>
              </w:rPr>
              <w:t>stycznia 2019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r. [</w:t>
            </w:r>
            <w:r w:rsidR="00B0703C" w:rsidRPr="00B0703C">
              <w:rPr>
                <w:rFonts w:ascii="Calibri" w:eastAsia="Calibri" w:hAnsi="Calibri" w:cs="Calibri"/>
                <w:sz w:val="22"/>
                <w:szCs w:val="22"/>
              </w:rPr>
              <w:t>Dz.U.  z  2019r. poz. 269 z późn. zm.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]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7662F6" w:rsidRDefault="00BE1CB3" w:rsidP="007662F6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dnia  14 czerwca 1960r. Kodeks postępowania administracyjnego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(tj. z dnia 16 marca 2021 r..[Dz.U.  z  2021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735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]).</w:t>
            </w:r>
          </w:p>
          <w:p w:rsidR="00EA6171" w:rsidRPr="00EA6171" w:rsidRDefault="00EA6171" w:rsidP="007662F6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A6171">
              <w:rPr>
                <w:rFonts w:ascii="Calibri" w:eastAsia="Calibri" w:hAnsi="Calibri" w:cs="Calibri"/>
                <w:sz w:val="22"/>
                <w:szCs w:val="22"/>
              </w:rPr>
              <w:t xml:space="preserve">ozporządzenie (WE) nr 183/2005 Parlamentu Europejskiego i Rady z dnia 12 stycznia2005 r. </w:t>
            </w:r>
            <w:r w:rsidRPr="005B12D0">
              <w:rPr>
                <w:rFonts w:ascii="Calibri" w:eastAsia="Calibri" w:hAnsi="Calibri" w:cs="Calibri"/>
                <w:sz w:val="22"/>
                <w:szCs w:val="22"/>
              </w:rPr>
              <w:t>ustanawiające</w:t>
            </w:r>
            <w:r w:rsidRPr="00EA6171">
              <w:rPr>
                <w:rFonts w:ascii="Calibri" w:eastAsia="Calibri" w:hAnsi="Calibri" w:cs="Calibri"/>
                <w:sz w:val="22"/>
                <w:szCs w:val="22"/>
              </w:rPr>
              <w:t xml:space="preserve"> wymagania dotyczące higieny pasz (Dz. Urz. UE L 35 z 08.02.2005, str. 1 z późn. zm.);</w:t>
            </w:r>
          </w:p>
        </w:tc>
      </w:tr>
      <w:tr w:rsidR="005B12D0" w:rsidTr="005B12D0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02" w:rsidRPr="00A176E8" w:rsidRDefault="00257502" w:rsidP="00257502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są 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dalsze kroki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5B12D0" w:rsidRPr="00DE1180" w:rsidRDefault="00DE1180" w:rsidP="00DE1180">
            <w:pPr>
              <w:pStyle w:val="Normalny1"/>
              <w:tabs>
                <w:tab w:val="left" w:pos="1980"/>
              </w:tabs>
              <w:spacing w:before="0"/>
              <w:rPr>
                <w:rFonts w:ascii="Calibri" w:eastAsia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Po</w:t>
            </w:r>
            <w:r w:rsidR="0052304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pozytywnym rozpatrzeniu wniosku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upoważniony pracownik Inspektoratu dokona wpisu zakładu do Rejestru podmiotów nadzorowanych działających na rynku paszowym. Rejestr jest dostępny na stronie Głównego Lekarza Weterynarii: </w:t>
            </w:r>
            <w:r w:rsidRPr="00DE1180">
              <w:rPr>
                <w:rFonts w:ascii="Calibri" w:eastAsia="Calibri" w:hAnsi="Calibri" w:cs="Calibri"/>
                <w:bCs/>
                <w:i/>
                <w:sz w:val="22"/>
                <w:szCs w:val="22"/>
                <w:u w:val="single"/>
              </w:rPr>
              <w:t>https://www.wetgiw.gov.pl/systemy-informatyczne/rppiu</w:t>
            </w:r>
          </w:p>
        </w:tc>
      </w:tr>
    </w:tbl>
    <w:p w:rsidR="00BE1CB3" w:rsidRDefault="00BE1CB3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BE1CB3" w:rsidRDefault="00BE1CB3" w:rsidP="00BE1CB3"/>
    <w:p w:rsidR="009772B0" w:rsidRPr="00BE1CB3" w:rsidRDefault="00BE1CB3" w:rsidP="00BE1CB3">
      <w:pPr>
        <w:tabs>
          <w:tab w:val="left" w:pos="5745"/>
        </w:tabs>
        <w:jc w:val="left"/>
      </w:pPr>
      <w:r>
        <w:tab/>
      </w:r>
    </w:p>
    <w:sectPr w:rsidR="009772B0" w:rsidRPr="00BE1CB3" w:rsidSect="00813C5B">
      <w:headerReference w:type="default" r:id="rId9"/>
      <w:footerReference w:type="default" r:id="rId10"/>
      <w:pgSz w:w="11900" w:h="16840"/>
      <w:pgMar w:top="1134" w:right="1418" w:bottom="851" w:left="1418" w:header="426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BF" w:rsidRDefault="007F36BF" w:rsidP="00032C5F">
      <w:r>
        <w:separator/>
      </w:r>
    </w:p>
  </w:endnote>
  <w:endnote w:type="continuationSeparator" w:id="0">
    <w:p w:rsidR="007F36BF" w:rsidRDefault="007F36BF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5B" w:rsidRDefault="00813C5B">
    <w:pPr>
      <w:pStyle w:val="Stopka"/>
      <w:jc w:val="right"/>
    </w:pPr>
    <w:r w:rsidRPr="00813C5B">
      <w:rPr>
        <w:sz w:val="24"/>
      </w:rPr>
      <w:t xml:space="preserve">Strona </w:t>
    </w:r>
    <w:r w:rsidR="009E6B16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PAGE</w:instrText>
    </w:r>
    <w:r w:rsidR="009E6B16" w:rsidRPr="00813C5B">
      <w:rPr>
        <w:b w:val="0"/>
        <w:sz w:val="22"/>
        <w:szCs w:val="24"/>
      </w:rPr>
      <w:fldChar w:fldCharType="separate"/>
    </w:r>
    <w:r w:rsidR="000D4D13">
      <w:rPr>
        <w:noProof/>
        <w:sz w:val="24"/>
      </w:rPr>
      <w:t>1</w:t>
    </w:r>
    <w:r w:rsidR="009E6B16" w:rsidRPr="00813C5B">
      <w:rPr>
        <w:b w:val="0"/>
        <w:sz w:val="22"/>
        <w:szCs w:val="24"/>
      </w:rPr>
      <w:fldChar w:fldCharType="end"/>
    </w:r>
    <w:r w:rsidRPr="00813C5B">
      <w:rPr>
        <w:sz w:val="24"/>
      </w:rPr>
      <w:t xml:space="preserve"> z </w:t>
    </w:r>
    <w:r w:rsidR="009E6B16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NUMPAGES</w:instrText>
    </w:r>
    <w:r w:rsidR="009E6B16" w:rsidRPr="00813C5B">
      <w:rPr>
        <w:b w:val="0"/>
        <w:sz w:val="22"/>
        <w:szCs w:val="24"/>
      </w:rPr>
      <w:fldChar w:fldCharType="separate"/>
    </w:r>
    <w:r w:rsidR="000D4D13">
      <w:rPr>
        <w:noProof/>
        <w:sz w:val="24"/>
      </w:rPr>
      <w:t>2</w:t>
    </w:r>
    <w:r w:rsidR="009E6B16" w:rsidRPr="00813C5B">
      <w:rPr>
        <w:b w:val="0"/>
        <w:sz w:val="22"/>
        <w:szCs w:val="24"/>
      </w:rPr>
      <w:fldChar w:fldCharType="end"/>
    </w:r>
  </w:p>
  <w:p w:rsidR="00813C5B" w:rsidRDefault="00813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BF" w:rsidRDefault="007F36BF" w:rsidP="00032C5F">
      <w:r>
        <w:separator/>
      </w:r>
    </w:p>
  </w:footnote>
  <w:footnote w:type="continuationSeparator" w:id="0">
    <w:p w:rsidR="007F36BF" w:rsidRDefault="007F36BF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9E6B16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B1F"/>
    <w:multiLevelType w:val="hybridMultilevel"/>
    <w:tmpl w:val="BE4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C43C4"/>
    <w:multiLevelType w:val="hybridMultilevel"/>
    <w:tmpl w:val="FAB6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B7FCF"/>
    <w:multiLevelType w:val="hybridMultilevel"/>
    <w:tmpl w:val="837E1B44"/>
    <w:lvl w:ilvl="0" w:tplc="034268B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E6C2B"/>
    <w:multiLevelType w:val="hybridMultilevel"/>
    <w:tmpl w:val="1A1E4A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7410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26270"/>
    <w:rsid w:val="00032C5F"/>
    <w:rsid w:val="000363DD"/>
    <w:rsid w:val="0005500D"/>
    <w:rsid w:val="000966FA"/>
    <w:rsid w:val="000D462B"/>
    <w:rsid w:val="000D4D13"/>
    <w:rsid w:val="000E0A10"/>
    <w:rsid w:val="00104F5E"/>
    <w:rsid w:val="0016088F"/>
    <w:rsid w:val="00182C38"/>
    <w:rsid w:val="001968C5"/>
    <w:rsid w:val="001A7520"/>
    <w:rsid w:val="001F69D2"/>
    <w:rsid w:val="00253514"/>
    <w:rsid w:val="00257502"/>
    <w:rsid w:val="00273075"/>
    <w:rsid w:val="00277CE1"/>
    <w:rsid w:val="0031615F"/>
    <w:rsid w:val="003341F6"/>
    <w:rsid w:val="003345BE"/>
    <w:rsid w:val="00356A33"/>
    <w:rsid w:val="003E2689"/>
    <w:rsid w:val="00405637"/>
    <w:rsid w:val="00425164"/>
    <w:rsid w:val="00450FD5"/>
    <w:rsid w:val="00473632"/>
    <w:rsid w:val="00487956"/>
    <w:rsid w:val="004E73C6"/>
    <w:rsid w:val="0052304F"/>
    <w:rsid w:val="0053005A"/>
    <w:rsid w:val="0056779E"/>
    <w:rsid w:val="005A02DF"/>
    <w:rsid w:val="005A3AD0"/>
    <w:rsid w:val="005B12D0"/>
    <w:rsid w:val="005F092E"/>
    <w:rsid w:val="006378B5"/>
    <w:rsid w:val="00643CE6"/>
    <w:rsid w:val="0064625A"/>
    <w:rsid w:val="007320CB"/>
    <w:rsid w:val="007351CD"/>
    <w:rsid w:val="007428E7"/>
    <w:rsid w:val="00753BDF"/>
    <w:rsid w:val="00764FDD"/>
    <w:rsid w:val="007662F6"/>
    <w:rsid w:val="007D7957"/>
    <w:rsid w:val="007F36BF"/>
    <w:rsid w:val="0080068D"/>
    <w:rsid w:val="00813C5B"/>
    <w:rsid w:val="00876224"/>
    <w:rsid w:val="008768E5"/>
    <w:rsid w:val="00954724"/>
    <w:rsid w:val="009772B0"/>
    <w:rsid w:val="00990B4A"/>
    <w:rsid w:val="00996B57"/>
    <w:rsid w:val="009B0DB8"/>
    <w:rsid w:val="009E24D9"/>
    <w:rsid w:val="009E6B16"/>
    <w:rsid w:val="00A03830"/>
    <w:rsid w:val="00A22230"/>
    <w:rsid w:val="00A7178B"/>
    <w:rsid w:val="00A9369E"/>
    <w:rsid w:val="00AB41AD"/>
    <w:rsid w:val="00B0703C"/>
    <w:rsid w:val="00B464B8"/>
    <w:rsid w:val="00B7246F"/>
    <w:rsid w:val="00B81AF8"/>
    <w:rsid w:val="00B967D7"/>
    <w:rsid w:val="00BA4C63"/>
    <w:rsid w:val="00BB6850"/>
    <w:rsid w:val="00BE1CB3"/>
    <w:rsid w:val="00C00A0E"/>
    <w:rsid w:val="00C05000"/>
    <w:rsid w:val="00C146B0"/>
    <w:rsid w:val="00C344ED"/>
    <w:rsid w:val="00C9534E"/>
    <w:rsid w:val="00C9758D"/>
    <w:rsid w:val="00CC7668"/>
    <w:rsid w:val="00D04E67"/>
    <w:rsid w:val="00D21B12"/>
    <w:rsid w:val="00D77D85"/>
    <w:rsid w:val="00D87E77"/>
    <w:rsid w:val="00DE1180"/>
    <w:rsid w:val="00EA3A91"/>
    <w:rsid w:val="00EA6171"/>
    <w:rsid w:val="00EB26E5"/>
    <w:rsid w:val="00EC0EA0"/>
    <w:rsid w:val="00EC6B9E"/>
    <w:rsid w:val="00F5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AB41AD"/>
    <w:rPr>
      <w:u w:val="single"/>
    </w:rPr>
  </w:style>
  <w:style w:type="paragraph" w:customStyle="1" w:styleId="Nagwek1">
    <w:name w:val="Nagłówek1"/>
    <w:rsid w:val="00AB41AD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AB41AD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AB41AD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AB41AD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AB41AD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  <w:style w:type="paragraph" w:styleId="Tekstprzypisudolnego">
    <w:name w:val="footnote text"/>
    <w:basedOn w:val="Normalny"/>
    <w:link w:val="TekstprzypisudolnegoZnak"/>
    <w:locked/>
    <w:rsid w:val="000550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500D"/>
    <w:rPr>
      <w:rFonts w:ascii="Calibri" w:eastAsia="Calibri" w:hAnsi="Calibri" w:cs="Calibri"/>
      <w:b/>
      <w:bCs/>
      <w:color w:val="000000"/>
      <w:u w:color="000000"/>
    </w:rPr>
  </w:style>
  <w:style w:type="character" w:styleId="Odwoanieprzypisudolnego">
    <w:name w:val="footnote reference"/>
    <w:basedOn w:val="Domylnaczcionkaakapitu"/>
    <w:locked/>
    <w:rsid w:val="000550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13</cp:revision>
  <cp:lastPrinted>2022-07-27T11:43:00Z</cp:lastPrinted>
  <dcterms:created xsi:type="dcterms:W3CDTF">2022-07-05T11:31:00Z</dcterms:created>
  <dcterms:modified xsi:type="dcterms:W3CDTF">2022-07-27T11:47:00Z</dcterms:modified>
</cp:coreProperties>
</file>